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4DEFF" w14:textId="77777777" w:rsidR="00A61DBB" w:rsidRDefault="0048092A">
      <w:pPr>
        <w:jc w:val="center"/>
      </w:pPr>
      <w:r>
        <w:rPr>
          <w:noProof/>
        </w:rPr>
        <w:drawing>
          <wp:inline distT="0" distB="0" distL="0" distR="0" wp14:anchorId="164D0059" wp14:editId="231324EF">
            <wp:extent cx="2260600" cy="84645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260600" cy="846455"/>
                    </a:xfrm>
                    <a:prstGeom prst="rect">
                      <a:avLst/>
                    </a:prstGeom>
                    <a:ln/>
                  </pic:spPr>
                </pic:pic>
              </a:graphicData>
            </a:graphic>
          </wp:inline>
        </w:drawing>
      </w:r>
    </w:p>
    <w:p w14:paraId="428B90A3" w14:textId="77777777" w:rsidR="00A61DBB" w:rsidRDefault="0048092A">
      <w:pPr>
        <w:jc w:val="center"/>
        <w:rPr>
          <w:b/>
        </w:rPr>
      </w:pPr>
      <w:r>
        <w:rPr>
          <w:b/>
        </w:rPr>
        <w:t>AGENDA</w:t>
      </w:r>
    </w:p>
    <w:p w14:paraId="7F38994C" w14:textId="77777777" w:rsidR="00A61DBB" w:rsidRDefault="00A61DBB">
      <w:pPr>
        <w:jc w:val="both"/>
        <w:rPr>
          <w:b/>
        </w:rPr>
      </w:pPr>
    </w:p>
    <w:p w14:paraId="395E01E1" w14:textId="77777777" w:rsidR="00A61DBB" w:rsidRDefault="0048092A">
      <w:pPr>
        <w:jc w:val="both"/>
      </w:pPr>
      <w:r>
        <w:t>The Annual General Meeting of History UK will take place on 8 December 2021 via Zoom:</w:t>
      </w:r>
    </w:p>
    <w:p w14:paraId="667AE595" w14:textId="77777777" w:rsidR="00A61DBB" w:rsidRDefault="0048092A">
      <w:pPr>
        <w:jc w:val="both"/>
      </w:pPr>
      <w:hyperlink r:id="rId7">
        <w:r>
          <w:rPr>
            <w:color w:val="0000FF"/>
            <w:u w:val="single"/>
          </w:rPr>
          <w:t>https://roehampton-ac-uk.zoom.us/j/5632290825?pwd=RFlvMjV6TlhwTFVOTHFpSmwrNFQ5Zz09</w:t>
        </w:r>
      </w:hyperlink>
    </w:p>
    <w:p w14:paraId="13C684F6" w14:textId="77777777" w:rsidR="00A61DBB" w:rsidRDefault="00A61DBB">
      <w:pPr>
        <w:jc w:val="both"/>
      </w:pPr>
    </w:p>
    <w:p w14:paraId="41E78033" w14:textId="77777777" w:rsidR="00A61DBB" w:rsidRDefault="0048092A">
      <w:pPr>
        <w:jc w:val="both"/>
      </w:pPr>
      <w:r>
        <w:t>Meeting ID: 563 229 0825</w:t>
      </w:r>
    </w:p>
    <w:p w14:paraId="692DEC28" w14:textId="77777777" w:rsidR="00A61DBB" w:rsidRDefault="0048092A">
      <w:pPr>
        <w:jc w:val="both"/>
      </w:pPr>
      <w:r>
        <w:t>Passcode: dU7D2q</w:t>
      </w:r>
    </w:p>
    <w:p w14:paraId="21C9AD40" w14:textId="77777777" w:rsidR="00A61DBB" w:rsidRDefault="00A61DBB">
      <w:pPr>
        <w:jc w:val="both"/>
      </w:pPr>
    </w:p>
    <w:p w14:paraId="5108273F" w14:textId="77777777" w:rsidR="00A61DBB" w:rsidRDefault="00A61DBB">
      <w:pPr>
        <w:jc w:val="both"/>
      </w:pPr>
    </w:p>
    <w:p w14:paraId="40D6822A" w14:textId="77777777" w:rsidR="00A61DBB" w:rsidRDefault="0048092A">
      <w:pPr>
        <w:numPr>
          <w:ilvl w:val="0"/>
          <w:numId w:val="5"/>
        </w:numPr>
        <w:pBdr>
          <w:top w:val="nil"/>
          <w:left w:val="nil"/>
          <w:bottom w:val="nil"/>
          <w:right w:val="nil"/>
          <w:between w:val="nil"/>
        </w:pBdr>
        <w:jc w:val="both"/>
        <w:rPr>
          <w:b/>
          <w:color w:val="000000"/>
        </w:rPr>
      </w:pPr>
      <w:r>
        <w:rPr>
          <w:b/>
          <w:color w:val="000000"/>
        </w:rPr>
        <w:t>Matters arising</w:t>
      </w:r>
    </w:p>
    <w:p w14:paraId="004C5CC7" w14:textId="77777777" w:rsidR="00A61DBB" w:rsidRDefault="00A61DBB">
      <w:pPr>
        <w:jc w:val="both"/>
      </w:pPr>
    </w:p>
    <w:p w14:paraId="0C8FF7C4" w14:textId="77777777" w:rsidR="00A61DBB" w:rsidRDefault="0048092A">
      <w:pPr>
        <w:numPr>
          <w:ilvl w:val="0"/>
          <w:numId w:val="5"/>
        </w:numPr>
        <w:pBdr>
          <w:top w:val="nil"/>
          <w:left w:val="nil"/>
          <w:bottom w:val="nil"/>
          <w:right w:val="nil"/>
          <w:between w:val="nil"/>
        </w:pBdr>
        <w:jc w:val="both"/>
        <w:rPr>
          <w:b/>
          <w:color w:val="000000"/>
        </w:rPr>
      </w:pPr>
      <w:r>
        <w:rPr>
          <w:b/>
          <w:color w:val="000000"/>
        </w:rPr>
        <w:t>Co-Convenor</w:t>
      </w:r>
      <w:r>
        <w:rPr>
          <w:b/>
          <w:color w:val="000000"/>
        </w:rPr>
        <w:t xml:space="preserve">s’ Report </w:t>
      </w:r>
    </w:p>
    <w:p w14:paraId="0A20D9E6" w14:textId="77777777" w:rsidR="00A61DBB" w:rsidRDefault="00A61DBB">
      <w:pPr>
        <w:pBdr>
          <w:top w:val="nil"/>
          <w:left w:val="nil"/>
          <w:bottom w:val="nil"/>
          <w:right w:val="nil"/>
          <w:between w:val="nil"/>
        </w:pBdr>
        <w:ind w:left="720"/>
        <w:rPr>
          <w:b/>
          <w:color w:val="000000"/>
        </w:rPr>
      </w:pPr>
    </w:p>
    <w:p w14:paraId="2953F72E" w14:textId="77777777" w:rsidR="00A61DBB" w:rsidRDefault="0048092A">
      <w:pPr>
        <w:numPr>
          <w:ilvl w:val="1"/>
          <w:numId w:val="5"/>
        </w:numPr>
        <w:pBdr>
          <w:top w:val="nil"/>
          <w:left w:val="nil"/>
          <w:bottom w:val="nil"/>
          <w:right w:val="nil"/>
          <w:between w:val="nil"/>
        </w:pBdr>
        <w:jc w:val="both"/>
        <w:rPr>
          <w:b/>
          <w:color w:val="000000"/>
        </w:rPr>
      </w:pPr>
      <w:r>
        <w:rPr>
          <w:b/>
          <w:color w:val="000000"/>
        </w:rPr>
        <w:t>Research consultancy ‘Advocating for History’ update</w:t>
      </w:r>
    </w:p>
    <w:p w14:paraId="153E77DC" w14:textId="77777777" w:rsidR="00A61DBB" w:rsidRDefault="0048092A">
      <w:pPr>
        <w:numPr>
          <w:ilvl w:val="1"/>
          <w:numId w:val="5"/>
        </w:numPr>
        <w:pBdr>
          <w:top w:val="nil"/>
          <w:left w:val="nil"/>
          <w:bottom w:val="nil"/>
          <w:right w:val="nil"/>
          <w:between w:val="nil"/>
        </w:pBdr>
        <w:jc w:val="both"/>
        <w:rPr>
          <w:b/>
          <w:color w:val="000000"/>
        </w:rPr>
      </w:pPr>
      <w:r>
        <w:rPr>
          <w:b/>
          <w:color w:val="000000"/>
        </w:rPr>
        <w:t>Ideas for events and projects</w:t>
      </w:r>
    </w:p>
    <w:p w14:paraId="1888DED5" w14:textId="77777777" w:rsidR="00A61DBB" w:rsidRDefault="0048092A">
      <w:pPr>
        <w:numPr>
          <w:ilvl w:val="1"/>
          <w:numId w:val="5"/>
        </w:numPr>
        <w:pBdr>
          <w:top w:val="nil"/>
          <w:left w:val="nil"/>
          <w:bottom w:val="nil"/>
          <w:right w:val="nil"/>
          <w:between w:val="nil"/>
        </w:pBdr>
        <w:jc w:val="both"/>
        <w:rPr>
          <w:b/>
          <w:color w:val="000000"/>
        </w:rPr>
      </w:pPr>
      <w:r>
        <w:rPr>
          <w:b/>
          <w:color w:val="000000"/>
        </w:rPr>
        <w:t>Vacancies</w:t>
      </w:r>
    </w:p>
    <w:p w14:paraId="55D955CA" w14:textId="77777777" w:rsidR="00A61DBB" w:rsidRDefault="00A61DBB">
      <w:pPr>
        <w:pBdr>
          <w:top w:val="nil"/>
          <w:left w:val="nil"/>
          <w:bottom w:val="nil"/>
          <w:right w:val="nil"/>
          <w:between w:val="nil"/>
        </w:pBdr>
        <w:rPr>
          <w:b/>
        </w:rPr>
      </w:pPr>
    </w:p>
    <w:p w14:paraId="0DBCFA02" w14:textId="77777777" w:rsidR="00A61DBB" w:rsidRDefault="0048092A">
      <w:pPr>
        <w:shd w:val="clear" w:color="auto" w:fill="FFFFFF"/>
        <w:rPr>
          <w:rFonts w:ascii="Calibri" w:eastAsia="Calibri" w:hAnsi="Calibri" w:cs="Calibri"/>
          <w:highlight w:val="white"/>
        </w:rPr>
      </w:pPr>
      <w:r>
        <w:rPr>
          <w:rFonts w:ascii="Calibri" w:eastAsia="Calibri" w:hAnsi="Calibri" w:cs="Calibri"/>
          <w:highlight w:val="white"/>
        </w:rPr>
        <w:t xml:space="preserve">We have been busy over the past year. </w:t>
      </w:r>
    </w:p>
    <w:p w14:paraId="25CFC71D" w14:textId="77777777" w:rsidR="00A61DBB" w:rsidRDefault="0048092A">
      <w:pPr>
        <w:numPr>
          <w:ilvl w:val="0"/>
          <w:numId w:val="4"/>
        </w:numPr>
        <w:shd w:val="clear" w:color="auto" w:fill="FFFFFF"/>
      </w:pPr>
      <w:r>
        <w:rPr>
          <w:rFonts w:ascii="Calibri" w:eastAsia="Calibri" w:hAnsi="Calibri" w:cs="Calibri"/>
          <w:highlight w:val="white"/>
        </w:rPr>
        <w:t xml:space="preserve">Throughout the year, we have continued to monitor news of </w:t>
      </w:r>
      <w:r>
        <w:rPr>
          <w:rFonts w:ascii="Calibri" w:eastAsia="Calibri" w:hAnsi="Calibri" w:cs="Calibri"/>
          <w:b/>
          <w:highlight w:val="white"/>
        </w:rPr>
        <w:t>cuts and closures</w:t>
      </w:r>
      <w:r>
        <w:rPr>
          <w:rFonts w:ascii="Calibri" w:eastAsia="Calibri" w:hAnsi="Calibri" w:cs="Calibri"/>
          <w:highlight w:val="white"/>
        </w:rPr>
        <w:t xml:space="preserve"> at institutions across the country, responding with statements on our blog and letters of support. We have participated actively in the work of the Arts and Humanities Alliance in </w:t>
      </w:r>
      <w:r>
        <w:rPr>
          <w:rFonts w:ascii="Calibri" w:eastAsia="Calibri" w:hAnsi="Calibri" w:cs="Calibri"/>
          <w:highlight w:val="white"/>
        </w:rPr>
        <w:t>response to these threats to the health of the discipline. We thank all of you who have contributed to our efforts in this regard, especially in helping us to write statements of support, which are much valued by colleagues. </w:t>
      </w:r>
    </w:p>
    <w:p w14:paraId="2F1679B4" w14:textId="77777777" w:rsidR="00A61DBB" w:rsidRDefault="0048092A">
      <w:pPr>
        <w:numPr>
          <w:ilvl w:val="0"/>
          <w:numId w:val="4"/>
        </w:numPr>
        <w:shd w:val="clear" w:color="auto" w:fill="FFFFFF"/>
      </w:pPr>
      <w:r>
        <w:rPr>
          <w:rFonts w:ascii="Calibri" w:eastAsia="Calibri" w:hAnsi="Calibri" w:cs="Calibri"/>
          <w:highlight w:val="white"/>
        </w:rPr>
        <w:t xml:space="preserve">In the Autumn we employed two </w:t>
      </w:r>
      <w:r>
        <w:rPr>
          <w:rFonts w:ascii="Calibri" w:eastAsia="Calibri" w:hAnsi="Calibri" w:cs="Calibri"/>
          <w:highlight w:val="white"/>
        </w:rPr>
        <w:t xml:space="preserve">consultants to conduct research into the current </w:t>
      </w:r>
      <w:r>
        <w:rPr>
          <w:rFonts w:ascii="Calibri" w:eastAsia="Calibri" w:hAnsi="Calibri" w:cs="Calibri"/>
          <w:b/>
          <w:highlight w:val="white"/>
        </w:rPr>
        <w:t>state of History</w:t>
      </w:r>
      <w:r>
        <w:rPr>
          <w:rFonts w:ascii="Calibri" w:eastAsia="Calibri" w:hAnsi="Calibri" w:cs="Calibri"/>
          <w:highlight w:val="white"/>
        </w:rPr>
        <w:t xml:space="preserve"> provision in the UK and to provide guidance on staff advocacy. An interim report on this work will be provided at the AGM, with time for discussion. A launch event will take place in Februar</w:t>
      </w:r>
      <w:r>
        <w:rPr>
          <w:rFonts w:ascii="Calibri" w:eastAsia="Calibri" w:hAnsi="Calibri" w:cs="Calibri"/>
          <w:highlight w:val="white"/>
        </w:rPr>
        <w:t xml:space="preserve">y 2022, at which time the consultants’ final report will be shared with the steering committee.  </w:t>
      </w:r>
    </w:p>
    <w:p w14:paraId="0C47C3E3" w14:textId="77777777" w:rsidR="00A61DBB" w:rsidRDefault="0048092A">
      <w:pPr>
        <w:numPr>
          <w:ilvl w:val="0"/>
          <w:numId w:val="4"/>
        </w:numPr>
        <w:shd w:val="clear" w:color="auto" w:fill="FFFFFF"/>
      </w:pPr>
      <w:r>
        <w:rPr>
          <w:rFonts w:ascii="Calibri" w:eastAsia="Calibri" w:hAnsi="Calibri" w:cs="Calibri"/>
          <w:highlight w:val="white"/>
        </w:rPr>
        <w:t xml:space="preserve">In summer 2021, we provided some funding to support Jon Chandler (UCL) to develop the </w:t>
      </w:r>
      <w:r>
        <w:rPr>
          <w:rFonts w:ascii="Calibri" w:eastAsia="Calibri" w:hAnsi="Calibri" w:cs="Calibri"/>
          <w:b/>
          <w:highlight w:val="white"/>
        </w:rPr>
        <w:t>History Skills Passport</w:t>
      </w:r>
      <w:r>
        <w:rPr>
          <w:rFonts w:ascii="Calibri" w:eastAsia="Calibri" w:hAnsi="Calibri" w:cs="Calibri"/>
          <w:highlight w:val="white"/>
        </w:rPr>
        <w:t xml:space="preserve"> project. Jon will be giving an update on the pro</w:t>
      </w:r>
      <w:r>
        <w:rPr>
          <w:rFonts w:ascii="Calibri" w:eastAsia="Calibri" w:hAnsi="Calibri" w:cs="Calibri"/>
          <w:highlight w:val="white"/>
        </w:rPr>
        <w:t xml:space="preserve">ject at the AGM. </w:t>
      </w:r>
    </w:p>
    <w:p w14:paraId="3832989B" w14:textId="77777777" w:rsidR="00A61DBB" w:rsidRDefault="0048092A">
      <w:pPr>
        <w:numPr>
          <w:ilvl w:val="0"/>
          <w:numId w:val="4"/>
        </w:numPr>
        <w:shd w:val="clear" w:color="auto" w:fill="FFFFFF"/>
      </w:pPr>
      <w:r>
        <w:rPr>
          <w:rFonts w:ascii="Calibri" w:eastAsia="Calibri" w:hAnsi="Calibri" w:cs="Calibri"/>
          <w:highlight w:val="white"/>
        </w:rPr>
        <w:t xml:space="preserve">We continued our long-running partnership with </w:t>
      </w:r>
      <w:r>
        <w:rPr>
          <w:rFonts w:ascii="Calibri" w:eastAsia="Calibri" w:hAnsi="Calibri" w:cs="Calibri"/>
          <w:b/>
          <w:highlight w:val="white"/>
        </w:rPr>
        <w:t>The National Archives</w:t>
      </w:r>
      <w:r>
        <w:rPr>
          <w:rFonts w:ascii="Calibri" w:eastAsia="Calibri" w:hAnsi="Calibri" w:cs="Calibri"/>
          <w:highlight w:val="white"/>
        </w:rPr>
        <w:t xml:space="preserve">, with an event on ‘Research Resilience’ with the NA’s Higher Education Archives </w:t>
      </w:r>
      <w:proofErr w:type="spellStart"/>
      <w:r>
        <w:rPr>
          <w:rFonts w:ascii="Calibri" w:eastAsia="Calibri" w:hAnsi="Calibri" w:cs="Calibri"/>
          <w:highlight w:val="white"/>
        </w:rPr>
        <w:t>Programme</w:t>
      </w:r>
      <w:proofErr w:type="spellEnd"/>
      <w:r>
        <w:rPr>
          <w:rFonts w:ascii="Calibri" w:eastAsia="Calibri" w:hAnsi="Calibri" w:cs="Calibri"/>
          <w:highlight w:val="white"/>
        </w:rPr>
        <w:t xml:space="preserve"> team.</w:t>
      </w:r>
    </w:p>
    <w:p w14:paraId="0815548B" w14:textId="77777777" w:rsidR="00A61DBB" w:rsidRDefault="0048092A">
      <w:pPr>
        <w:numPr>
          <w:ilvl w:val="0"/>
          <w:numId w:val="4"/>
        </w:numPr>
        <w:shd w:val="clear" w:color="auto" w:fill="FFFFFF"/>
      </w:pPr>
      <w:r>
        <w:rPr>
          <w:rFonts w:ascii="Calibri" w:eastAsia="Calibri" w:hAnsi="Calibri" w:cs="Calibri"/>
          <w:highlight w:val="white"/>
        </w:rPr>
        <w:t xml:space="preserve">Our </w:t>
      </w:r>
      <w:r>
        <w:rPr>
          <w:rFonts w:ascii="Calibri" w:eastAsia="Calibri" w:hAnsi="Calibri" w:cs="Calibri"/>
          <w:b/>
          <w:highlight w:val="white"/>
        </w:rPr>
        <w:t>Jobs Boot Camp</w:t>
      </w:r>
      <w:r>
        <w:rPr>
          <w:rFonts w:ascii="Calibri" w:eastAsia="Calibri" w:hAnsi="Calibri" w:cs="Calibri"/>
          <w:highlight w:val="white"/>
        </w:rPr>
        <w:t xml:space="preserve"> made its return (after a year off in 2020) in Septembe</w:t>
      </w:r>
      <w:r>
        <w:rPr>
          <w:rFonts w:ascii="Calibri" w:eastAsia="Calibri" w:hAnsi="Calibri" w:cs="Calibri"/>
          <w:highlight w:val="white"/>
        </w:rPr>
        <w:t xml:space="preserve">r 2021, </w:t>
      </w:r>
      <w:proofErr w:type="spellStart"/>
      <w:r>
        <w:rPr>
          <w:rFonts w:ascii="Calibri" w:eastAsia="Calibri" w:hAnsi="Calibri" w:cs="Calibri"/>
          <w:highlight w:val="white"/>
        </w:rPr>
        <w:t>organised</w:t>
      </w:r>
      <w:proofErr w:type="spellEnd"/>
      <w:r>
        <w:rPr>
          <w:rFonts w:ascii="Calibri" w:eastAsia="Calibri" w:hAnsi="Calibri" w:cs="Calibri"/>
          <w:highlight w:val="white"/>
        </w:rPr>
        <w:t xml:space="preserve"> by Simon </w:t>
      </w:r>
      <w:proofErr w:type="spellStart"/>
      <w:r>
        <w:rPr>
          <w:rFonts w:ascii="Calibri" w:eastAsia="Calibri" w:hAnsi="Calibri" w:cs="Calibri"/>
          <w:highlight w:val="white"/>
        </w:rPr>
        <w:t>Peplow</w:t>
      </w:r>
      <w:proofErr w:type="spellEnd"/>
      <w:r>
        <w:rPr>
          <w:rFonts w:ascii="Calibri" w:eastAsia="Calibri" w:hAnsi="Calibri" w:cs="Calibri"/>
          <w:highlight w:val="white"/>
        </w:rPr>
        <w:t xml:space="preserve"> (Warwick). </w:t>
      </w:r>
    </w:p>
    <w:p w14:paraId="355910FE" w14:textId="77777777" w:rsidR="00A61DBB" w:rsidRDefault="0048092A">
      <w:pPr>
        <w:numPr>
          <w:ilvl w:val="0"/>
          <w:numId w:val="4"/>
        </w:numPr>
        <w:shd w:val="clear" w:color="auto" w:fill="FFFFFF"/>
      </w:pPr>
      <w:r>
        <w:rPr>
          <w:rFonts w:ascii="Calibri" w:eastAsia="Calibri" w:hAnsi="Calibri" w:cs="Calibri"/>
          <w:highlight w:val="white"/>
        </w:rPr>
        <w:t xml:space="preserve">We have continued our focus on the staff and student experience, particularly in relation to teaching and learning, by building on the </w:t>
      </w:r>
      <w:r>
        <w:rPr>
          <w:rFonts w:ascii="Calibri" w:eastAsia="Calibri" w:hAnsi="Calibri" w:cs="Calibri"/>
          <w:b/>
          <w:highlight w:val="white"/>
        </w:rPr>
        <w:t>Pandemic Pedagogy</w:t>
      </w:r>
      <w:r>
        <w:rPr>
          <w:rFonts w:ascii="Calibri" w:eastAsia="Calibri" w:hAnsi="Calibri" w:cs="Calibri"/>
          <w:highlight w:val="white"/>
        </w:rPr>
        <w:t xml:space="preserve"> initiative with a series of blogs in January 2021.</w:t>
      </w:r>
    </w:p>
    <w:p w14:paraId="34EDB877" w14:textId="77777777" w:rsidR="00A61DBB" w:rsidRDefault="0048092A">
      <w:pPr>
        <w:numPr>
          <w:ilvl w:val="0"/>
          <w:numId w:val="4"/>
        </w:numPr>
        <w:shd w:val="clear" w:color="auto" w:fill="FFFFFF"/>
      </w:pPr>
      <w:r>
        <w:rPr>
          <w:rFonts w:ascii="Calibri" w:eastAsia="Calibri" w:hAnsi="Calibri" w:cs="Calibri"/>
          <w:highlight w:val="white"/>
        </w:rPr>
        <w:lastRenderedPageBreak/>
        <w:t xml:space="preserve">In spring 2021, we provided some funding (along with the EMC and RHS) to support a research assistant to work with Marcus Collins and Jamie on the </w:t>
      </w:r>
      <w:r>
        <w:rPr>
          <w:rFonts w:ascii="Calibri" w:eastAsia="Calibri" w:hAnsi="Calibri" w:cs="Calibri"/>
          <w:b/>
          <w:highlight w:val="white"/>
        </w:rPr>
        <w:t>Post-Pandemic Pedagogy</w:t>
      </w:r>
      <w:r>
        <w:rPr>
          <w:rFonts w:ascii="Calibri" w:eastAsia="Calibri" w:hAnsi="Calibri" w:cs="Calibri"/>
          <w:highlight w:val="white"/>
        </w:rPr>
        <w:t xml:space="preserve"> project (looking at the impact of the shift online and staff and student preferences f</w:t>
      </w:r>
      <w:r>
        <w:rPr>
          <w:rFonts w:ascii="Calibri" w:eastAsia="Calibri" w:hAnsi="Calibri" w:cs="Calibri"/>
          <w:highlight w:val="white"/>
        </w:rPr>
        <w:t xml:space="preserve">or the future of History teaching in HE), which will be written up in a report in the new year and in article for </w:t>
      </w:r>
      <w:r>
        <w:rPr>
          <w:rFonts w:ascii="Calibri" w:eastAsia="Calibri" w:hAnsi="Calibri" w:cs="Calibri"/>
          <w:i/>
          <w:highlight w:val="white"/>
        </w:rPr>
        <w:t>TRHS</w:t>
      </w:r>
      <w:r>
        <w:rPr>
          <w:rFonts w:ascii="Calibri" w:eastAsia="Calibri" w:hAnsi="Calibri" w:cs="Calibri"/>
          <w:highlight w:val="white"/>
        </w:rPr>
        <w:t xml:space="preserve">. </w:t>
      </w:r>
    </w:p>
    <w:p w14:paraId="1ECA7F0E" w14:textId="77777777" w:rsidR="00A61DBB" w:rsidRDefault="0048092A">
      <w:pPr>
        <w:numPr>
          <w:ilvl w:val="0"/>
          <w:numId w:val="4"/>
        </w:numPr>
        <w:shd w:val="clear" w:color="auto" w:fill="FFFFFF"/>
      </w:pPr>
      <w:r>
        <w:rPr>
          <w:rFonts w:ascii="Calibri" w:eastAsia="Calibri" w:hAnsi="Calibri" w:cs="Calibri"/>
          <w:highlight w:val="white"/>
        </w:rPr>
        <w:t>In the summer and autumn, we also provided some funds to support a pilot project, led by Sarah Holland and Adam Budd (Edinburgh) on the</w:t>
      </w:r>
      <w:r>
        <w:rPr>
          <w:rFonts w:ascii="Calibri" w:eastAsia="Calibri" w:hAnsi="Calibri" w:cs="Calibri"/>
          <w:highlight w:val="white"/>
        </w:rPr>
        <w:t xml:space="preserve"> impact of the pandemic on EDI issues. Sarah has provided a more detailed report on progress.</w:t>
      </w:r>
    </w:p>
    <w:p w14:paraId="5978FD0C" w14:textId="77777777" w:rsidR="00A61DBB" w:rsidRDefault="0048092A">
      <w:pPr>
        <w:numPr>
          <w:ilvl w:val="0"/>
          <w:numId w:val="4"/>
        </w:numPr>
        <w:shd w:val="clear" w:color="auto" w:fill="FFFFFF"/>
      </w:pPr>
      <w:r>
        <w:rPr>
          <w:rFonts w:ascii="Calibri" w:eastAsia="Calibri" w:hAnsi="Calibri" w:cs="Calibri"/>
          <w:highlight w:val="white"/>
        </w:rPr>
        <w:t>As we go into 2022, we encourage steering committee members to come forward with ideas for new projects and events that can be supported by History UK.</w:t>
      </w:r>
    </w:p>
    <w:p w14:paraId="1190A1B5" w14:textId="77777777" w:rsidR="00A61DBB" w:rsidRDefault="0048092A">
      <w:pPr>
        <w:shd w:val="clear" w:color="auto" w:fill="FFFFFF"/>
        <w:ind w:left="360"/>
      </w:pPr>
      <w:r>
        <w:t>   </w:t>
      </w:r>
    </w:p>
    <w:p w14:paraId="74986941" w14:textId="77777777" w:rsidR="00A61DBB" w:rsidRDefault="0048092A">
      <w:pPr>
        <w:shd w:val="clear" w:color="auto" w:fill="FFFFFF"/>
      </w:pPr>
      <w:proofErr w:type="spellStart"/>
      <w:r>
        <w:rPr>
          <w:rFonts w:ascii="Calibri" w:eastAsia="Calibri" w:hAnsi="Calibri" w:cs="Calibri"/>
          <w:highlight w:val="white"/>
        </w:rPr>
        <w:t>Yolana</w:t>
      </w:r>
      <w:proofErr w:type="spellEnd"/>
      <w:r>
        <w:rPr>
          <w:rFonts w:ascii="Calibri" w:eastAsia="Calibri" w:hAnsi="Calibri" w:cs="Calibri"/>
          <w:highlight w:val="white"/>
        </w:rPr>
        <w:t xml:space="preserve"> Pringle and Jamie Wood, December 2021</w:t>
      </w:r>
    </w:p>
    <w:p w14:paraId="160ACDEA" w14:textId="77777777" w:rsidR="00A61DBB" w:rsidRDefault="00A61DBB"/>
    <w:p w14:paraId="378A41AE" w14:textId="77777777" w:rsidR="00A61DBB" w:rsidRDefault="00A61DBB">
      <w:pPr>
        <w:rPr>
          <w:rFonts w:ascii="Calibri" w:eastAsia="Calibri" w:hAnsi="Calibri" w:cs="Calibri"/>
        </w:rPr>
      </w:pPr>
    </w:p>
    <w:p w14:paraId="4E06887A" w14:textId="77777777" w:rsidR="00A61DBB" w:rsidRDefault="00A61DBB">
      <w:pPr>
        <w:pBdr>
          <w:top w:val="nil"/>
          <w:left w:val="nil"/>
          <w:bottom w:val="nil"/>
          <w:right w:val="nil"/>
          <w:between w:val="nil"/>
        </w:pBdr>
        <w:rPr>
          <w:b/>
        </w:rPr>
      </w:pPr>
    </w:p>
    <w:p w14:paraId="6BAE891C" w14:textId="77777777" w:rsidR="00A61DBB" w:rsidRDefault="00A61DBB">
      <w:pPr>
        <w:pBdr>
          <w:top w:val="nil"/>
          <w:left w:val="nil"/>
          <w:bottom w:val="nil"/>
          <w:right w:val="nil"/>
          <w:between w:val="nil"/>
        </w:pBdr>
        <w:rPr>
          <w:b/>
        </w:rPr>
      </w:pPr>
    </w:p>
    <w:p w14:paraId="21CEDA61" w14:textId="77777777" w:rsidR="00A61DBB" w:rsidRDefault="0048092A">
      <w:pPr>
        <w:numPr>
          <w:ilvl w:val="0"/>
          <w:numId w:val="5"/>
        </w:numPr>
        <w:pBdr>
          <w:top w:val="nil"/>
          <w:left w:val="nil"/>
          <w:bottom w:val="nil"/>
          <w:right w:val="nil"/>
          <w:between w:val="nil"/>
        </w:pBdr>
        <w:jc w:val="both"/>
        <w:rPr>
          <w:b/>
          <w:color w:val="000000"/>
        </w:rPr>
      </w:pPr>
      <w:r>
        <w:rPr>
          <w:b/>
          <w:color w:val="000000"/>
        </w:rPr>
        <w:t>History Skills Passport (Jon Chandler)</w:t>
      </w:r>
    </w:p>
    <w:p w14:paraId="179C8199" w14:textId="77777777" w:rsidR="00A61DBB" w:rsidRDefault="00A61DBB">
      <w:pPr>
        <w:jc w:val="both"/>
      </w:pPr>
    </w:p>
    <w:p w14:paraId="6A24938F" w14:textId="77777777" w:rsidR="00A61DBB" w:rsidRDefault="0048092A">
      <w:pPr>
        <w:numPr>
          <w:ilvl w:val="0"/>
          <w:numId w:val="5"/>
        </w:numPr>
        <w:pBdr>
          <w:top w:val="nil"/>
          <w:left w:val="nil"/>
          <w:bottom w:val="nil"/>
          <w:right w:val="nil"/>
          <w:between w:val="nil"/>
        </w:pBdr>
        <w:jc w:val="both"/>
      </w:pPr>
      <w:r>
        <w:rPr>
          <w:b/>
          <w:color w:val="000000"/>
        </w:rPr>
        <w:t>Treasurer’s report</w:t>
      </w:r>
    </w:p>
    <w:p w14:paraId="183DD202" w14:textId="77777777" w:rsidR="00A61DBB" w:rsidRDefault="00A61DBB">
      <w:pPr>
        <w:pBdr>
          <w:top w:val="nil"/>
          <w:left w:val="nil"/>
          <w:bottom w:val="nil"/>
          <w:right w:val="nil"/>
          <w:between w:val="nil"/>
        </w:pBdr>
        <w:ind w:left="720"/>
        <w:rPr>
          <w:color w:val="000000"/>
        </w:rPr>
      </w:pPr>
    </w:p>
    <w:p w14:paraId="16AE5046" w14:textId="77777777" w:rsidR="00A61DBB" w:rsidRDefault="0048092A">
      <w:pPr>
        <w:numPr>
          <w:ilvl w:val="0"/>
          <w:numId w:val="5"/>
        </w:numPr>
        <w:pBdr>
          <w:top w:val="nil"/>
          <w:left w:val="nil"/>
          <w:bottom w:val="nil"/>
          <w:right w:val="nil"/>
          <w:between w:val="nil"/>
        </w:pBdr>
        <w:jc w:val="both"/>
        <w:rPr>
          <w:b/>
          <w:color w:val="000000"/>
        </w:rPr>
      </w:pPr>
      <w:r>
        <w:rPr>
          <w:b/>
          <w:color w:val="000000"/>
        </w:rPr>
        <w:t>Education Officer’s report</w:t>
      </w:r>
    </w:p>
    <w:p w14:paraId="384A5416" w14:textId="77777777" w:rsidR="00A61DBB" w:rsidRDefault="00A61DBB">
      <w:pPr>
        <w:pBdr>
          <w:top w:val="nil"/>
          <w:left w:val="nil"/>
          <w:bottom w:val="nil"/>
          <w:right w:val="nil"/>
          <w:between w:val="nil"/>
        </w:pBdr>
        <w:jc w:val="both"/>
        <w:rPr>
          <w:b/>
        </w:rPr>
      </w:pPr>
    </w:p>
    <w:p w14:paraId="1688B4D9" w14:textId="77777777" w:rsidR="00A61DBB" w:rsidRDefault="0048092A">
      <w:pPr>
        <w:spacing w:line="276" w:lineRule="auto"/>
        <w:rPr>
          <w:rFonts w:ascii="Verdana" w:eastAsia="Verdana" w:hAnsi="Verdana" w:cs="Verdana"/>
        </w:rPr>
      </w:pPr>
      <w:r>
        <w:rPr>
          <w:rFonts w:ascii="Verdana" w:eastAsia="Verdana" w:hAnsi="Verdana" w:cs="Verdana"/>
        </w:rPr>
        <w:t>History UK Education Officer Report (Dec 2021)</w:t>
      </w:r>
    </w:p>
    <w:p w14:paraId="158EAF0B" w14:textId="77777777" w:rsidR="00A61DBB" w:rsidRDefault="00A61DBB">
      <w:pPr>
        <w:spacing w:line="276" w:lineRule="auto"/>
        <w:rPr>
          <w:rFonts w:ascii="Verdana" w:eastAsia="Verdana" w:hAnsi="Verdana" w:cs="Verdana"/>
        </w:rPr>
      </w:pPr>
    </w:p>
    <w:p w14:paraId="1DDDF40B" w14:textId="77777777" w:rsidR="00A61DBB" w:rsidRDefault="0048092A">
      <w:pPr>
        <w:spacing w:line="276" w:lineRule="auto"/>
        <w:rPr>
          <w:rFonts w:ascii="Verdana" w:eastAsia="Verdana" w:hAnsi="Verdana" w:cs="Verdana"/>
          <w:u w:val="single"/>
        </w:rPr>
      </w:pPr>
      <w:r>
        <w:rPr>
          <w:rFonts w:ascii="Verdana" w:eastAsia="Verdana" w:hAnsi="Verdana" w:cs="Verdana"/>
          <w:u w:val="single"/>
        </w:rPr>
        <w:t>HUK EDI Project</w:t>
      </w:r>
    </w:p>
    <w:p w14:paraId="66E80291" w14:textId="77777777" w:rsidR="00A61DBB" w:rsidRDefault="0048092A">
      <w:pPr>
        <w:numPr>
          <w:ilvl w:val="0"/>
          <w:numId w:val="3"/>
        </w:numPr>
        <w:spacing w:line="276" w:lineRule="auto"/>
        <w:rPr>
          <w:rFonts w:ascii="Verdana" w:eastAsia="Verdana" w:hAnsi="Verdana" w:cs="Verdana"/>
        </w:rPr>
      </w:pPr>
      <w:r>
        <w:rPr>
          <w:rFonts w:ascii="Verdana" w:eastAsia="Verdana" w:hAnsi="Verdana" w:cs="Verdana"/>
        </w:rPr>
        <w:t>First phase of the project complete: two focus groups with representatives (Directors of Teaching and EDI leads or equivalents) from institutions from the East Midlands Centre for History Teaching and Learning and completion of interim report (see attached</w:t>
      </w:r>
      <w:r>
        <w:rPr>
          <w:rFonts w:ascii="Verdana" w:eastAsia="Verdana" w:hAnsi="Verdana" w:cs="Verdana"/>
        </w:rPr>
        <w:t>)</w:t>
      </w:r>
    </w:p>
    <w:p w14:paraId="6DB753D5" w14:textId="77777777" w:rsidR="00A61DBB" w:rsidRDefault="0048092A">
      <w:pPr>
        <w:numPr>
          <w:ilvl w:val="0"/>
          <w:numId w:val="3"/>
        </w:numPr>
        <w:spacing w:line="276" w:lineRule="auto"/>
        <w:rPr>
          <w:rFonts w:ascii="Verdana" w:eastAsia="Verdana" w:hAnsi="Verdana" w:cs="Verdana"/>
        </w:rPr>
      </w:pPr>
      <w:r>
        <w:rPr>
          <w:rFonts w:ascii="Verdana" w:eastAsia="Verdana" w:hAnsi="Verdana" w:cs="Verdana"/>
        </w:rPr>
        <w:t>The interim report is based on the discussions with the focus groups. It is a work in progress, intended to provide a summary of the project so far and provide direction for the next phase of the project.</w:t>
      </w:r>
    </w:p>
    <w:p w14:paraId="2D180672" w14:textId="77777777" w:rsidR="00A61DBB" w:rsidRDefault="0048092A">
      <w:pPr>
        <w:numPr>
          <w:ilvl w:val="0"/>
          <w:numId w:val="3"/>
        </w:numPr>
        <w:spacing w:line="276" w:lineRule="auto"/>
        <w:rPr>
          <w:rFonts w:ascii="Verdana" w:eastAsia="Verdana" w:hAnsi="Verdana" w:cs="Verdana"/>
        </w:rPr>
      </w:pPr>
      <w:r>
        <w:rPr>
          <w:rFonts w:ascii="Verdana" w:eastAsia="Verdana" w:hAnsi="Verdana" w:cs="Verdana"/>
        </w:rPr>
        <w:t>Feedback on interim report welcome – especially i</w:t>
      </w:r>
      <w:r>
        <w:rPr>
          <w:rFonts w:ascii="Verdana" w:eastAsia="Verdana" w:hAnsi="Verdana" w:cs="Verdana"/>
        </w:rPr>
        <w:t>n terms of:</w:t>
      </w:r>
    </w:p>
    <w:p w14:paraId="0DBC04D4" w14:textId="77777777" w:rsidR="00A61DBB" w:rsidRDefault="0048092A">
      <w:pPr>
        <w:numPr>
          <w:ilvl w:val="1"/>
          <w:numId w:val="3"/>
        </w:numPr>
        <w:spacing w:line="276" w:lineRule="auto"/>
        <w:rPr>
          <w:rFonts w:ascii="Verdana" w:eastAsia="Verdana" w:hAnsi="Verdana" w:cs="Verdana"/>
        </w:rPr>
      </w:pPr>
      <w:r>
        <w:rPr>
          <w:rFonts w:ascii="Verdana" w:eastAsia="Verdana" w:hAnsi="Verdana" w:cs="Verdana"/>
        </w:rPr>
        <w:t>key areas of investigation for the next phase of the project</w:t>
      </w:r>
    </w:p>
    <w:p w14:paraId="01120273" w14:textId="77777777" w:rsidR="00A61DBB" w:rsidRDefault="0048092A">
      <w:pPr>
        <w:numPr>
          <w:ilvl w:val="1"/>
          <w:numId w:val="3"/>
        </w:numPr>
        <w:spacing w:line="276" w:lineRule="auto"/>
        <w:rPr>
          <w:rFonts w:ascii="Verdana" w:eastAsia="Verdana" w:hAnsi="Verdana" w:cs="Verdana"/>
        </w:rPr>
      </w:pPr>
      <w:r>
        <w:rPr>
          <w:rFonts w:ascii="Verdana" w:eastAsia="Verdana" w:hAnsi="Verdana" w:cs="Verdana"/>
        </w:rPr>
        <w:t>identifying subject-specific aspects of EDI work</w:t>
      </w:r>
    </w:p>
    <w:p w14:paraId="2AF4A98E" w14:textId="77777777" w:rsidR="00A61DBB" w:rsidRDefault="0048092A">
      <w:pPr>
        <w:numPr>
          <w:ilvl w:val="1"/>
          <w:numId w:val="3"/>
        </w:numPr>
        <w:spacing w:line="276" w:lineRule="auto"/>
        <w:rPr>
          <w:rFonts w:ascii="Verdana" w:eastAsia="Verdana" w:hAnsi="Verdana" w:cs="Verdana"/>
        </w:rPr>
      </w:pPr>
      <w:r>
        <w:rPr>
          <w:rFonts w:ascii="Verdana" w:eastAsia="Verdana" w:hAnsi="Verdana" w:cs="Verdana"/>
        </w:rPr>
        <w:t>other aspects of EDI and inclusive pedagogies that would be useful to pursue</w:t>
      </w:r>
    </w:p>
    <w:p w14:paraId="071973C6" w14:textId="77777777" w:rsidR="00A61DBB" w:rsidRDefault="0048092A">
      <w:pPr>
        <w:numPr>
          <w:ilvl w:val="1"/>
          <w:numId w:val="3"/>
        </w:numPr>
        <w:spacing w:line="276" w:lineRule="auto"/>
        <w:rPr>
          <w:rFonts w:ascii="Verdana" w:eastAsia="Verdana" w:hAnsi="Verdana" w:cs="Verdana"/>
        </w:rPr>
      </w:pPr>
      <w:r>
        <w:rPr>
          <w:rFonts w:ascii="Verdana" w:eastAsia="Verdana" w:hAnsi="Verdana" w:cs="Verdana"/>
        </w:rPr>
        <w:t>any other comments</w:t>
      </w:r>
    </w:p>
    <w:p w14:paraId="767B20F8" w14:textId="77777777" w:rsidR="00A61DBB" w:rsidRDefault="0048092A">
      <w:pPr>
        <w:numPr>
          <w:ilvl w:val="0"/>
          <w:numId w:val="3"/>
        </w:numPr>
        <w:spacing w:line="276" w:lineRule="auto"/>
        <w:rPr>
          <w:rFonts w:ascii="Verdana" w:eastAsia="Verdana" w:hAnsi="Verdana" w:cs="Verdana"/>
        </w:rPr>
      </w:pPr>
      <w:r>
        <w:rPr>
          <w:rFonts w:ascii="Verdana" w:eastAsia="Verdana" w:hAnsi="Verdana" w:cs="Verdana"/>
        </w:rPr>
        <w:t>Second phase of the project: identifying institutions/representatives from institutions across the UK for second set of focus groups – these focus groups will b</w:t>
      </w:r>
      <w:r>
        <w:rPr>
          <w:rFonts w:ascii="Verdana" w:eastAsia="Verdana" w:hAnsi="Verdana" w:cs="Verdana"/>
        </w:rPr>
        <w:t xml:space="preserve">uild on </w:t>
      </w:r>
      <w:r>
        <w:rPr>
          <w:rFonts w:ascii="Verdana" w:eastAsia="Verdana" w:hAnsi="Verdana" w:cs="Verdana"/>
        </w:rPr>
        <w:lastRenderedPageBreak/>
        <w:t xml:space="preserve">the findings from the first phase and particularly </w:t>
      </w:r>
      <w:proofErr w:type="gramStart"/>
      <w:r>
        <w:rPr>
          <w:rFonts w:ascii="Verdana" w:eastAsia="Verdana" w:hAnsi="Verdana" w:cs="Verdana"/>
        </w:rPr>
        <w:t>hone in on</w:t>
      </w:r>
      <w:proofErr w:type="gramEnd"/>
      <w:r>
        <w:rPr>
          <w:rFonts w:ascii="Verdana" w:eastAsia="Verdana" w:hAnsi="Verdana" w:cs="Verdana"/>
        </w:rPr>
        <w:t xml:space="preserve"> what participants think is subject specific about the EDI work being undertaken/how the pandemic has affected EDI work in history.  </w:t>
      </w:r>
    </w:p>
    <w:p w14:paraId="6CACCED4" w14:textId="77777777" w:rsidR="00A61DBB" w:rsidRDefault="00A61DBB">
      <w:pPr>
        <w:spacing w:line="276" w:lineRule="auto"/>
        <w:rPr>
          <w:rFonts w:ascii="Verdana" w:eastAsia="Verdana" w:hAnsi="Verdana" w:cs="Verdana"/>
        </w:rPr>
      </w:pPr>
    </w:p>
    <w:p w14:paraId="3C877F7F" w14:textId="77777777" w:rsidR="00A61DBB" w:rsidRDefault="00A61DBB">
      <w:pPr>
        <w:spacing w:line="276" w:lineRule="auto"/>
        <w:rPr>
          <w:rFonts w:ascii="Verdana" w:eastAsia="Verdana" w:hAnsi="Verdana" w:cs="Verdana"/>
        </w:rPr>
      </w:pPr>
    </w:p>
    <w:p w14:paraId="3532F4F1" w14:textId="77777777" w:rsidR="00A61DBB" w:rsidRDefault="0048092A">
      <w:pPr>
        <w:spacing w:line="276" w:lineRule="auto"/>
        <w:rPr>
          <w:rFonts w:ascii="Verdana" w:eastAsia="Verdana" w:hAnsi="Verdana" w:cs="Verdana"/>
          <w:u w:val="single"/>
        </w:rPr>
      </w:pPr>
      <w:r>
        <w:rPr>
          <w:rFonts w:ascii="Verdana" w:eastAsia="Verdana" w:hAnsi="Verdana" w:cs="Verdana"/>
          <w:u w:val="single"/>
        </w:rPr>
        <w:t>HUK Assessment Event</w:t>
      </w:r>
    </w:p>
    <w:p w14:paraId="7EEB982A" w14:textId="77777777" w:rsidR="00A61DBB" w:rsidRDefault="0048092A">
      <w:pPr>
        <w:numPr>
          <w:ilvl w:val="0"/>
          <w:numId w:val="1"/>
        </w:numPr>
        <w:spacing w:line="276" w:lineRule="auto"/>
        <w:rPr>
          <w:rFonts w:ascii="Verdana" w:eastAsia="Verdana" w:hAnsi="Verdana" w:cs="Verdana"/>
        </w:rPr>
      </w:pPr>
      <w:r>
        <w:rPr>
          <w:rFonts w:ascii="Verdana" w:eastAsia="Verdana" w:hAnsi="Verdana" w:cs="Verdana"/>
        </w:rPr>
        <w:t xml:space="preserve">The aim of the workshop is to </w:t>
      </w:r>
      <w:r>
        <w:rPr>
          <w:rFonts w:ascii="Verdana" w:eastAsia="Verdana" w:hAnsi="Verdana" w:cs="Verdana"/>
        </w:rPr>
        <w:t>explore assessment formats in Higher Education, especially beyond the traditional essay exam, and to make links with assessment in schools and skills required in careers. as well as showcase a range of case studies</w:t>
      </w:r>
    </w:p>
    <w:p w14:paraId="2F398290" w14:textId="77777777" w:rsidR="00A61DBB" w:rsidRDefault="0048092A">
      <w:pPr>
        <w:numPr>
          <w:ilvl w:val="0"/>
          <w:numId w:val="1"/>
        </w:numPr>
        <w:spacing w:line="276" w:lineRule="auto"/>
        <w:rPr>
          <w:rFonts w:ascii="Verdana" w:eastAsia="Verdana" w:hAnsi="Verdana" w:cs="Verdana"/>
        </w:rPr>
      </w:pPr>
      <w:r>
        <w:rPr>
          <w:rFonts w:ascii="Verdana" w:eastAsia="Verdana" w:hAnsi="Verdana" w:cs="Verdana"/>
        </w:rPr>
        <w:t>To be held online in late Spring/early Su</w:t>
      </w:r>
      <w:r>
        <w:rPr>
          <w:rFonts w:ascii="Verdana" w:eastAsia="Verdana" w:hAnsi="Verdana" w:cs="Verdana"/>
        </w:rPr>
        <w:t>mmer 2022</w:t>
      </w:r>
    </w:p>
    <w:p w14:paraId="4C52992A" w14:textId="77777777" w:rsidR="00A61DBB" w:rsidRDefault="0048092A">
      <w:pPr>
        <w:numPr>
          <w:ilvl w:val="0"/>
          <w:numId w:val="1"/>
        </w:numPr>
        <w:spacing w:line="276" w:lineRule="auto"/>
        <w:rPr>
          <w:rFonts w:ascii="Verdana" w:eastAsia="Verdana" w:hAnsi="Verdana" w:cs="Verdana"/>
        </w:rPr>
      </w:pPr>
      <w:r>
        <w:rPr>
          <w:rFonts w:ascii="Verdana" w:eastAsia="Verdana" w:hAnsi="Verdana" w:cs="Verdana"/>
        </w:rPr>
        <w:t>CFP to be circulated (see below)</w:t>
      </w:r>
    </w:p>
    <w:p w14:paraId="17CACBB5" w14:textId="77777777" w:rsidR="00A61DBB" w:rsidRDefault="0048092A">
      <w:pPr>
        <w:numPr>
          <w:ilvl w:val="0"/>
          <w:numId w:val="1"/>
        </w:numPr>
        <w:spacing w:line="276" w:lineRule="auto"/>
        <w:rPr>
          <w:rFonts w:ascii="Verdana" w:eastAsia="Verdana" w:hAnsi="Verdana" w:cs="Verdana"/>
        </w:rPr>
      </w:pPr>
      <w:r>
        <w:rPr>
          <w:rFonts w:ascii="Verdana" w:eastAsia="Verdana" w:hAnsi="Verdana" w:cs="Verdana"/>
        </w:rPr>
        <w:t>If you have recommendations for speakers for the event (especially international contributions or relating to schools and employability), please let me know</w:t>
      </w:r>
    </w:p>
    <w:p w14:paraId="59F5A45C" w14:textId="77777777" w:rsidR="00A61DBB" w:rsidRDefault="00A61DBB">
      <w:pPr>
        <w:pBdr>
          <w:top w:val="nil"/>
          <w:left w:val="nil"/>
          <w:bottom w:val="nil"/>
          <w:right w:val="nil"/>
          <w:between w:val="nil"/>
        </w:pBdr>
        <w:jc w:val="both"/>
        <w:rPr>
          <w:b/>
        </w:rPr>
      </w:pPr>
    </w:p>
    <w:p w14:paraId="3FAF53CF" w14:textId="77777777" w:rsidR="00A61DBB" w:rsidRDefault="00A61DBB">
      <w:pPr>
        <w:pBdr>
          <w:top w:val="nil"/>
          <w:left w:val="nil"/>
          <w:bottom w:val="nil"/>
          <w:right w:val="nil"/>
          <w:between w:val="nil"/>
        </w:pBdr>
        <w:jc w:val="both"/>
        <w:rPr>
          <w:b/>
        </w:rPr>
      </w:pPr>
    </w:p>
    <w:p w14:paraId="442F05BD" w14:textId="77777777" w:rsidR="00A61DBB" w:rsidRDefault="0048092A">
      <w:pPr>
        <w:numPr>
          <w:ilvl w:val="0"/>
          <w:numId w:val="5"/>
        </w:numPr>
        <w:pBdr>
          <w:top w:val="nil"/>
          <w:left w:val="nil"/>
          <w:bottom w:val="nil"/>
          <w:right w:val="nil"/>
          <w:between w:val="nil"/>
        </w:pBdr>
        <w:jc w:val="both"/>
        <w:rPr>
          <w:b/>
          <w:color w:val="000000"/>
        </w:rPr>
      </w:pPr>
      <w:r>
        <w:rPr>
          <w:b/>
          <w:color w:val="000000"/>
        </w:rPr>
        <w:t>EDI Officer’s report</w:t>
      </w:r>
    </w:p>
    <w:p w14:paraId="5AFBFFD2" w14:textId="77777777" w:rsidR="00A61DBB" w:rsidRDefault="00A61DBB">
      <w:pPr>
        <w:rPr>
          <w:b/>
        </w:rPr>
      </w:pPr>
    </w:p>
    <w:p w14:paraId="1092052A" w14:textId="77777777" w:rsidR="00A61DBB" w:rsidRDefault="0048092A">
      <w:pPr>
        <w:numPr>
          <w:ilvl w:val="0"/>
          <w:numId w:val="5"/>
        </w:numPr>
        <w:pBdr>
          <w:top w:val="nil"/>
          <w:left w:val="nil"/>
          <w:bottom w:val="nil"/>
          <w:right w:val="nil"/>
          <w:between w:val="nil"/>
        </w:pBdr>
        <w:jc w:val="both"/>
        <w:rPr>
          <w:b/>
          <w:color w:val="000000"/>
        </w:rPr>
      </w:pPr>
      <w:r>
        <w:rPr>
          <w:b/>
          <w:color w:val="000000"/>
        </w:rPr>
        <w:t>Research Officer’s report</w:t>
      </w:r>
    </w:p>
    <w:p w14:paraId="4CDCE8FC" w14:textId="77777777" w:rsidR="00A61DBB" w:rsidRDefault="00A61DBB">
      <w:pPr>
        <w:pBdr>
          <w:top w:val="nil"/>
          <w:left w:val="nil"/>
          <w:bottom w:val="nil"/>
          <w:right w:val="nil"/>
          <w:between w:val="nil"/>
        </w:pBdr>
        <w:rPr>
          <w:b/>
        </w:rPr>
      </w:pPr>
    </w:p>
    <w:p w14:paraId="51E2E563" w14:textId="77777777" w:rsidR="00A61DBB" w:rsidRDefault="0048092A">
      <w:pPr>
        <w:spacing w:after="160" w:line="259" w:lineRule="auto"/>
        <w:rPr>
          <w:rFonts w:ascii="Calibri" w:eastAsia="Calibri" w:hAnsi="Calibri" w:cs="Calibri"/>
          <w:sz w:val="22"/>
          <w:szCs w:val="22"/>
        </w:rPr>
      </w:pPr>
      <w:r>
        <w:rPr>
          <w:rFonts w:ascii="Calibri" w:eastAsia="Calibri" w:hAnsi="Calibri" w:cs="Calibri"/>
          <w:sz w:val="22"/>
          <w:szCs w:val="22"/>
        </w:rPr>
        <w:t>This has been something of a quiet year, so the report is quite short.</w:t>
      </w:r>
    </w:p>
    <w:p w14:paraId="0886D8A4" w14:textId="77777777" w:rsidR="00A61DBB" w:rsidRDefault="0048092A">
      <w:pPr>
        <w:numPr>
          <w:ilvl w:val="0"/>
          <w:numId w:val="2"/>
        </w:numPr>
        <w:spacing w:line="259" w:lineRule="auto"/>
        <w:rPr>
          <w:sz w:val="22"/>
          <w:szCs w:val="22"/>
        </w:rPr>
      </w:pPr>
      <w:r>
        <w:rPr>
          <w:rFonts w:ascii="Calibri" w:eastAsia="Calibri" w:hAnsi="Calibri" w:cs="Calibri"/>
          <w:sz w:val="22"/>
          <w:szCs w:val="22"/>
        </w:rPr>
        <w:t xml:space="preserve">We had our joint event with the National Archives on Research Resilience on 21st April 2021. It had around 60 attendees, mainly from the archives sector, but </w:t>
      </w:r>
      <w:r>
        <w:rPr>
          <w:rFonts w:ascii="Calibri" w:eastAsia="Calibri" w:hAnsi="Calibri" w:cs="Calibri"/>
          <w:sz w:val="22"/>
          <w:szCs w:val="22"/>
        </w:rPr>
        <w:t>with some representation from historians as well. We heard about both the challenges that researchers and archivists have been facing over the last year and a half, and some of the ways they have been working to meet these challenges. We are working on som</w:t>
      </w:r>
      <w:r>
        <w:rPr>
          <w:rFonts w:ascii="Calibri" w:eastAsia="Calibri" w:hAnsi="Calibri" w:cs="Calibri"/>
          <w:sz w:val="22"/>
          <w:szCs w:val="22"/>
        </w:rPr>
        <w:t xml:space="preserve">e individual and collective blog posts that will be shared on the </w:t>
      </w:r>
      <w:proofErr w:type="spellStart"/>
      <w:r>
        <w:rPr>
          <w:rFonts w:ascii="Calibri" w:eastAsia="Calibri" w:hAnsi="Calibri" w:cs="Calibri"/>
          <w:sz w:val="22"/>
          <w:szCs w:val="22"/>
        </w:rPr>
        <w:t>HistoryUK</w:t>
      </w:r>
      <w:proofErr w:type="spellEnd"/>
      <w:r>
        <w:rPr>
          <w:rFonts w:ascii="Calibri" w:eastAsia="Calibri" w:hAnsi="Calibri" w:cs="Calibri"/>
          <w:sz w:val="22"/>
          <w:szCs w:val="22"/>
        </w:rPr>
        <w:t xml:space="preserve"> site to recap the key points and to look to the future. </w:t>
      </w:r>
    </w:p>
    <w:p w14:paraId="3831BE9B" w14:textId="77777777" w:rsidR="00A61DBB" w:rsidRDefault="0048092A">
      <w:pPr>
        <w:numPr>
          <w:ilvl w:val="0"/>
          <w:numId w:val="2"/>
        </w:numPr>
        <w:spacing w:after="160" w:line="259" w:lineRule="auto"/>
        <w:rPr>
          <w:sz w:val="22"/>
          <w:szCs w:val="22"/>
        </w:rPr>
      </w:pPr>
      <w:r>
        <w:rPr>
          <w:rFonts w:ascii="Calibri" w:eastAsia="Calibri" w:hAnsi="Calibri" w:cs="Calibri"/>
          <w:sz w:val="22"/>
          <w:szCs w:val="22"/>
        </w:rPr>
        <w:t xml:space="preserve">For our next </w:t>
      </w:r>
      <w:proofErr w:type="spellStart"/>
      <w:r>
        <w:rPr>
          <w:rFonts w:ascii="Calibri" w:eastAsia="Calibri" w:hAnsi="Calibri" w:cs="Calibri"/>
          <w:sz w:val="22"/>
          <w:szCs w:val="22"/>
        </w:rPr>
        <w:t>HistoryUK</w:t>
      </w:r>
      <w:proofErr w:type="spellEnd"/>
      <w:r>
        <w:rPr>
          <w:rFonts w:ascii="Calibri" w:eastAsia="Calibri" w:hAnsi="Calibri" w:cs="Calibri"/>
          <w:sz w:val="22"/>
          <w:szCs w:val="22"/>
        </w:rPr>
        <w:t xml:space="preserve"> research event, we have been considering a workshop on Historians and the Media, or an event on Rese</w:t>
      </w:r>
      <w:r>
        <w:rPr>
          <w:rFonts w:ascii="Calibri" w:eastAsia="Calibri" w:hAnsi="Calibri" w:cs="Calibri"/>
          <w:sz w:val="22"/>
          <w:szCs w:val="22"/>
        </w:rPr>
        <w:t>arch Grants, to be held in 2022. Both themes could be beneficial, so I would appreciate the feedback from colleagues as to which theme they think would be most useful (and of course any suggestions for potential speakers).</w:t>
      </w:r>
    </w:p>
    <w:p w14:paraId="676A0E88" w14:textId="77777777" w:rsidR="00A61DBB" w:rsidRDefault="0048092A">
      <w:pPr>
        <w:spacing w:after="160" w:line="259" w:lineRule="auto"/>
        <w:rPr>
          <w:rFonts w:ascii="Calibri" w:eastAsia="Calibri" w:hAnsi="Calibri" w:cs="Calibri"/>
          <w:sz w:val="22"/>
          <w:szCs w:val="22"/>
        </w:rPr>
      </w:pPr>
      <w:r>
        <w:rPr>
          <w:rFonts w:ascii="Calibri" w:eastAsia="Calibri" w:hAnsi="Calibri" w:cs="Calibri"/>
          <w:sz w:val="22"/>
          <w:szCs w:val="22"/>
        </w:rPr>
        <w:t>SKB, December 2021</w:t>
      </w:r>
    </w:p>
    <w:p w14:paraId="6ABC6985" w14:textId="77777777" w:rsidR="00A61DBB" w:rsidRDefault="00A61DBB">
      <w:pPr>
        <w:spacing w:after="160" w:line="259" w:lineRule="auto"/>
        <w:rPr>
          <w:rFonts w:ascii="Calibri" w:eastAsia="Calibri" w:hAnsi="Calibri" w:cs="Calibri"/>
          <w:sz w:val="22"/>
          <w:szCs w:val="22"/>
        </w:rPr>
      </w:pPr>
    </w:p>
    <w:p w14:paraId="592905A8" w14:textId="77777777" w:rsidR="00A61DBB" w:rsidRDefault="0048092A">
      <w:pPr>
        <w:numPr>
          <w:ilvl w:val="0"/>
          <w:numId w:val="5"/>
        </w:numPr>
        <w:pBdr>
          <w:top w:val="nil"/>
          <w:left w:val="nil"/>
          <w:bottom w:val="nil"/>
          <w:right w:val="nil"/>
          <w:between w:val="nil"/>
        </w:pBdr>
        <w:jc w:val="both"/>
        <w:rPr>
          <w:b/>
          <w:color w:val="000000"/>
        </w:rPr>
      </w:pPr>
      <w:r>
        <w:rPr>
          <w:b/>
          <w:color w:val="000000"/>
        </w:rPr>
        <w:t>Communication</w:t>
      </w:r>
      <w:r>
        <w:rPr>
          <w:b/>
          <w:color w:val="000000"/>
        </w:rPr>
        <w:t>s Officer’s report</w:t>
      </w:r>
    </w:p>
    <w:p w14:paraId="15CADEEB" w14:textId="77777777" w:rsidR="00A61DBB" w:rsidRDefault="00A61DBB">
      <w:pPr>
        <w:pBdr>
          <w:top w:val="nil"/>
          <w:left w:val="nil"/>
          <w:bottom w:val="nil"/>
          <w:right w:val="nil"/>
          <w:between w:val="nil"/>
        </w:pBdr>
        <w:ind w:left="720"/>
        <w:rPr>
          <w:b/>
          <w:color w:val="000000"/>
        </w:rPr>
      </w:pPr>
    </w:p>
    <w:p w14:paraId="22D68B87" w14:textId="77777777" w:rsidR="00A61DBB" w:rsidRDefault="0048092A">
      <w:pPr>
        <w:numPr>
          <w:ilvl w:val="0"/>
          <w:numId w:val="5"/>
        </w:numPr>
        <w:pBdr>
          <w:top w:val="nil"/>
          <w:left w:val="nil"/>
          <w:bottom w:val="nil"/>
          <w:right w:val="nil"/>
          <w:between w:val="nil"/>
        </w:pBdr>
        <w:jc w:val="both"/>
        <w:rPr>
          <w:b/>
          <w:color w:val="000000"/>
        </w:rPr>
      </w:pPr>
      <w:r>
        <w:rPr>
          <w:b/>
          <w:color w:val="000000"/>
        </w:rPr>
        <w:t>ECR Officer’s report</w:t>
      </w:r>
    </w:p>
    <w:p w14:paraId="1BB38FB0" w14:textId="77777777" w:rsidR="00A61DBB" w:rsidRDefault="00A61DBB">
      <w:pPr>
        <w:rPr>
          <w:b/>
        </w:rPr>
      </w:pPr>
    </w:p>
    <w:p w14:paraId="529C1E04" w14:textId="77777777" w:rsidR="00A61DBB" w:rsidRDefault="0048092A">
      <w:pPr>
        <w:numPr>
          <w:ilvl w:val="0"/>
          <w:numId w:val="5"/>
        </w:numPr>
        <w:pBdr>
          <w:top w:val="nil"/>
          <w:left w:val="nil"/>
          <w:bottom w:val="nil"/>
          <w:right w:val="nil"/>
          <w:between w:val="nil"/>
        </w:pBdr>
        <w:jc w:val="both"/>
        <w:rPr>
          <w:b/>
          <w:color w:val="000000"/>
        </w:rPr>
      </w:pPr>
      <w:r>
        <w:rPr>
          <w:b/>
          <w:color w:val="000000"/>
        </w:rPr>
        <w:t xml:space="preserve">Report from Representatives from Wales, Northern </w:t>
      </w:r>
      <w:proofErr w:type="gramStart"/>
      <w:r>
        <w:rPr>
          <w:b/>
          <w:color w:val="000000"/>
        </w:rPr>
        <w:t>Ireland</w:t>
      </w:r>
      <w:proofErr w:type="gramEnd"/>
      <w:r>
        <w:rPr>
          <w:b/>
          <w:color w:val="000000"/>
        </w:rPr>
        <w:t xml:space="preserve"> and Scotland</w:t>
      </w:r>
    </w:p>
    <w:p w14:paraId="4A385971" w14:textId="77777777" w:rsidR="00A61DBB" w:rsidRDefault="00A61DBB">
      <w:pPr>
        <w:pBdr>
          <w:top w:val="nil"/>
          <w:left w:val="nil"/>
          <w:bottom w:val="nil"/>
          <w:right w:val="nil"/>
          <w:between w:val="nil"/>
        </w:pBdr>
        <w:ind w:left="720"/>
        <w:rPr>
          <w:b/>
          <w:color w:val="000000"/>
        </w:rPr>
      </w:pPr>
    </w:p>
    <w:p w14:paraId="6ECC23A8" w14:textId="77777777" w:rsidR="00A61DBB" w:rsidRDefault="0048092A">
      <w:pPr>
        <w:numPr>
          <w:ilvl w:val="0"/>
          <w:numId w:val="5"/>
        </w:numPr>
        <w:pBdr>
          <w:top w:val="nil"/>
          <w:left w:val="nil"/>
          <w:bottom w:val="nil"/>
          <w:right w:val="nil"/>
          <w:between w:val="nil"/>
        </w:pBdr>
        <w:rPr>
          <w:b/>
          <w:color w:val="000000"/>
        </w:rPr>
      </w:pPr>
      <w:r>
        <w:rPr>
          <w:b/>
          <w:color w:val="000000"/>
        </w:rPr>
        <w:t>Limit to Steering Committee numbers (to include a change to the constitution)</w:t>
      </w:r>
    </w:p>
    <w:p w14:paraId="2880DB8B" w14:textId="77777777" w:rsidR="00A61DBB" w:rsidRDefault="00A61DBB">
      <w:pPr>
        <w:pBdr>
          <w:top w:val="nil"/>
          <w:left w:val="nil"/>
          <w:bottom w:val="nil"/>
          <w:right w:val="nil"/>
          <w:between w:val="nil"/>
        </w:pBdr>
        <w:ind w:left="720"/>
        <w:rPr>
          <w:b/>
          <w:color w:val="000000"/>
        </w:rPr>
      </w:pPr>
    </w:p>
    <w:p w14:paraId="7273328B" w14:textId="77777777" w:rsidR="00A61DBB" w:rsidRDefault="0048092A">
      <w:pPr>
        <w:numPr>
          <w:ilvl w:val="0"/>
          <w:numId w:val="5"/>
        </w:numPr>
        <w:pBdr>
          <w:top w:val="nil"/>
          <w:left w:val="nil"/>
          <w:bottom w:val="nil"/>
          <w:right w:val="nil"/>
          <w:between w:val="nil"/>
        </w:pBdr>
        <w:jc w:val="both"/>
        <w:rPr>
          <w:b/>
          <w:color w:val="000000"/>
        </w:rPr>
      </w:pPr>
      <w:r>
        <w:rPr>
          <w:b/>
          <w:color w:val="000000"/>
        </w:rPr>
        <w:t>Nomination of new Steering Committee members</w:t>
      </w:r>
    </w:p>
    <w:p w14:paraId="4866F089" w14:textId="77777777" w:rsidR="00A61DBB" w:rsidRDefault="00A61DBB">
      <w:pPr>
        <w:pBdr>
          <w:top w:val="nil"/>
          <w:left w:val="nil"/>
          <w:bottom w:val="nil"/>
          <w:right w:val="nil"/>
          <w:between w:val="nil"/>
        </w:pBdr>
        <w:ind w:left="720"/>
        <w:rPr>
          <w:b/>
          <w:color w:val="000000"/>
        </w:rPr>
      </w:pPr>
    </w:p>
    <w:p w14:paraId="3026A34B" w14:textId="77777777" w:rsidR="00A61DBB" w:rsidRDefault="0048092A">
      <w:pPr>
        <w:numPr>
          <w:ilvl w:val="0"/>
          <w:numId w:val="5"/>
        </w:numPr>
        <w:pBdr>
          <w:top w:val="nil"/>
          <w:left w:val="nil"/>
          <w:bottom w:val="nil"/>
          <w:right w:val="nil"/>
          <w:between w:val="nil"/>
        </w:pBdr>
        <w:jc w:val="both"/>
        <w:rPr>
          <w:b/>
          <w:color w:val="000000"/>
        </w:rPr>
      </w:pPr>
      <w:r>
        <w:rPr>
          <w:b/>
          <w:color w:val="000000"/>
        </w:rPr>
        <w:t>Updates on challenges facing History staff</w:t>
      </w:r>
    </w:p>
    <w:p w14:paraId="555340D2" w14:textId="77777777" w:rsidR="00A61DBB" w:rsidRDefault="00A61DBB">
      <w:pPr>
        <w:rPr>
          <w:b/>
        </w:rPr>
      </w:pPr>
    </w:p>
    <w:p w14:paraId="75EAAA8D" w14:textId="77777777" w:rsidR="00A61DBB" w:rsidRDefault="0048092A">
      <w:pPr>
        <w:numPr>
          <w:ilvl w:val="0"/>
          <w:numId w:val="5"/>
        </w:numPr>
        <w:pBdr>
          <w:top w:val="nil"/>
          <w:left w:val="nil"/>
          <w:bottom w:val="nil"/>
          <w:right w:val="nil"/>
          <w:between w:val="nil"/>
        </w:pBdr>
        <w:jc w:val="both"/>
        <w:rPr>
          <w:b/>
          <w:color w:val="000000"/>
        </w:rPr>
      </w:pPr>
      <w:r>
        <w:rPr>
          <w:b/>
          <w:color w:val="000000"/>
        </w:rPr>
        <w:t>Any Other Business / Date of Next Meeting</w:t>
      </w:r>
    </w:p>
    <w:p w14:paraId="469DE380" w14:textId="77777777" w:rsidR="00A61DBB" w:rsidRDefault="00A61DBB">
      <w:pPr>
        <w:jc w:val="both"/>
      </w:pPr>
    </w:p>
    <w:p w14:paraId="322D7E24" w14:textId="77777777" w:rsidR="00A61DBB" w:rsidRDefault="00A61DBB"/>
    <w:sectPr w:rsidR="00A61DBB">
      <w:pgSz w:w="11900" w:h="16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5019"/>
    <w:multiLevelType w:val="multilevel"/>
    <w:tmpl w:val="4FA03F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8536CFA"/>
    <w:multiLevelType w:val="multilevel"/>
    <w:tmpl w:val="FD3A5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1173524"/>
    <w:multiLevelType w:val="multilevel"/>
    <w:tmpl w:val="DCF2E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A77C76"/>
    <w:multiLevelType w:val="multilevel"/>
    <w:tmpl w:val="27BCB0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744E16"/>
    <w:multiLevelType w:val="multilevel"/>
    <w:tmpl w:val="C58AD7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DBB"/>
    <w:rsid w:val="0048092A"/>
    <w:rsid w:val="00A61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CFD2"/>
  <w15:docId w15:val="{56B0FC24-A8F2-4090-8DDF-66018FD3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C545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56C"/>
    <w:rPr>
      <w:rFonts w:ascii="Lucida Grande" w:hAnsi="Lucida Grande" w:cs="Lucida Grande"/>
      <w:sz w:val="18"/>
      <w:szCs w:val="18"/>
    </w:rPr>
  </w:style>
  <w:style w:type="paragraph" w:styleId="ListParagraph">
    <w:name w:val="List Paragraph"/>
    <w:basedOn w:val="Normal"/>
    <w:uiPriority w:val="34"/>
    <w:qFormat/>
    <w:rsid w:val="00C5456C"/>
    <w:pPr>
      <w:ind w:left="720"/>
      <w:contextualSpacing/>
    </w:pPr>
  </w:style>
  <w:style w:type="character" w:styleId="CommentReference">
    <w:name w:val="annotation reference"/>
    <w:basedOn w:val="DefaultParagraphFont"/>
    <w:uiPriority w:val="99"/>
    <w:semiHidden/>
    <w:unhideWhenUsed/>
    <w:rsid w:val="00C21A9E"/>
    <w:rPr>
      <w:sz w:val="16"/>
      <w:szCs w:val="16"/>
    </w:rPr>
  </w:style>
  <w:style w:type="paragraph" w:styleId="CommentText">
    <w:name w:val="annotation text"/>
    <w:basedOn w:val="Normal"/>
    <w:link w:val="CommentTextChar"/>
    <w:uiPriority w:val="99"/>
    <w:semiHidden/>
    <w:unhideWhenUsed/>
    <w:rsid w:val="00C21A9E"/>
    <w:rPr>
      <w:sz w:val="20"/>
      <w:szCs w:val="20"/>
    </w:rPr>
  </w:style>
  <w:style w:type="character" w:customStyle="1" w:styleId="CommentTextChar">
    <w:name w:val="Comment Text Char"/>
    <w:basedOn w:val="DefaultParagraphFont"/>
    <w:link w:val="CommentText"/>
    <w:uiPriority w:val="99"/>
    <w:semiHidden/>
    <w:rsid w:val="00C21A9E"/>
    <w:rPr>
      <w:sz w:val="20"/>
      <w:szCs w:val="20"/>
    </w:rPr>
  </w:style>
  <w:style w:type="paragraph" w:styleId="CommentSubject">
    <w:name w:val="annotation subject"/>
    <w:basedOn w:val="CommentText"/>
    <w:next w:val="CommentText"/>
    <w:link w:val="CommentSubjectChar"/>
    <w:uiPriority w:val="99"/>
    <w:semiHidden/>
    <w:unhideWhenUsed/>
    <w:rsid w:val="00C21A9E"/>
    <w:rPr>
      <w:b/>
      <w:bCs/>
    </w:rPr>
  </w:style>
  <w:style w:type="character" w:customStyle="1" w:styleId="CommentSubjectChar">
    <w:name w:val="Comment Subject Char"/>
    <w:basedOn w:val="CommentTextChar"/>
    <w:link w:val="CommentSubject"/>
    <w:uiPriority w:val="99"/>
    <w:semiHidden/>
    <w:rsid w:val="00C21A9E"/>
    <w:rPr>
      <w:b/>
      <w:bCs/>
      <w:sz w:val="20"/>
      <w:szCs w:val="20"/>
    </w:rPr>
  </w:style>
  <w:style w:type="character" w:styleId="Hyperlink">
    <w:name w:val="Hyperlink"/>
    <w:basedOn w:val="DefaultParagraphFont"/>
    <w:uiPriority w:val="99"/>
    <w:unhideWhenUsed/>
    <w:rsid w:val="009C69E2"/>
    <w:rPr>
      <w:color w:val="0000FF" w:themeColor="hyperlink"/>
      <w:u w:val="single"/>
    </w:rPr>
  </w:style>
  <w:style w:type="character" w:styleId="UnresolvedMention">
    <w:name w:val="Unresolved Mention"/>
    <w:basedOn w:val="DefaultParagraphFont"/>
    <w:uiPriority w:val="99"/>
    <w:semiHidden/>
    <w:unhideWhenUsed/>
    <w:rsid w:val="009C69E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oehampton-ac-uk.zoom.us/j/5632290825?pwd=RFlvMjV6TlhwTFVOTHFpSmwrNFQ5Zz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zHTiXO/9jUdnDkbBONGyNRxNUg==">AMUW2mXfE8TtwywyqjzAA0TiS+oBU4ZWf+gSr7Th7HfaVxSjycNU1Iegeo8Lo5Yupj/N6I7Pn9FsgfvfYF8/7M8yNTWqoUDlE7CJZvIsqyDa/8k0y3zoIpQ=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5078</Characters>
  <Application>Microsoft Office Word</Application>
  <DocSecurity>0</DocSecurity>
  <Lines>42</Lines>
  <Paragraphs>11</Paragraphs>
  <ScaleCrop>false</ScaleCrop>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Alston</dc:creator>
  <cp:lastModifiedBy>Jamie Wood</cp:lastModifiedBy>
  <cp:revision>2</cp:revision>
  <dcterms:created xsi:type="dcterms:W3CDTF">2022-07-07T11:16:00Z</dcterms:created>
  <dcterms:modified xsi:type="dcterms:W3CDTF">2022-07-07T11:16:00Z</dcterms:modified>
</cp:coreProperties>
</file>